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color w:val="333333"/>
          <w:sz w:val="16"/>
          <w:szCs w:val="16"/>
        </w:rPr>
      </w:pPr>
    </w:p>
    <w:p>
      <w:pPr>
        <w:jc w:val="center"/>
        <w:rPr>
          <w:rFonts w:ascii="宋体" w:hAnsi="宋体" w:eastAsia="宋体" w:cs="宋体"/>
          <w:b/>
          <w:sz w:val="56"/>
          <w:szCs w:val="52"/>
        </w:rPr>
      </w:pPr>
      <w:r>
        <w:rPr>
          <w:rFonts w:hint="eastAsia" w:ascii="宋体" w:hAnsi="宋体" w:eastAsia="宋体" w:cs="宋体"/>
          <w:b/>
          <w:sz w:val="56"/>
          <w:szCs w:val="52"/>
        </w:rPr>
        <w:t>三只松鼠2021年度干线运输业务</w:t>
      </w:r>
      <w:r>
        <w:rPr>
          <w:rFonts w:ascii="宋体" w:hAnsi="宋体" w:eastAsia="宋体" w:cs="宋体"/>
          <w:b/>
          <w:sz w:val="56"/>
          <w:szCs w:val="52"/>
        </w:rPr>
        <w:t xml:space="preserve"> </w:t>
      </w:r>
    </w:p>
    <w:p>
      <w:pPr>
        <w:jc w:val="center"/>
        <w:rPr>
          <w:rFonts w:ascii="宋体" w:hAnsi="宋体" w:eastAsia="宋体" w:cs="宋体"/>
          <w:b/>
          <w:sz w:val="56"/>
          <w:szCs w:val="52"/>
        </w:rPr>
      </w:pPr>
      <w:r>
        <w:rPr>
          <w:rFonts w:hint="eastAsia" w:ascii="宋体" w:hAnsi="宋体" w:eastAsia="宋体" w:cs="宋体"/>
          <w:b/>
          <w:sz w:val="56"/>
          <w:szCs w:val="52"/>
        </w:rPr>
        <w:t>招标公告</w:t>
      </w:r>
    </w:p>
    <w:p>
      <w:pPr>
        <w:ind w:firstLine="480" w:firstLineChars="20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三只松鼠股份有限公司本次2021年度干线运输业务招标项目使用旗下子公司安徽仓鼠物流有限公司进行招标。</w:t>
      </w:r>
    </w:p>
    <w:p>
      <w:pPr>
        <w:ind w:firstLine="480" w:firstLineChars="20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现就招标有关事宜予以公告，竭诚欢迎国内符合要求的公司参加招标。</w:t>
      </w:r>
    </w:p>
    <w:p>
      <w:pPr>
        <w:ind w:firstLine="480" w:firstLineChars="20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1．招标时间：</w:t>
      </w:r>
    </w:p>
    <w:p>
      <w:pPr>
        <w:ind w:firstLine="432" w:firstLineChars="200"/>
        <w:rPr>
          <w:rFonts w:ascii="宋体" w:hAnsi="宋体" w:eastAsia="宋体" w:cs="宋体"/>
          <w:spacing w:val="-12"/>
          <w:kern w:val="0"/>
          <w:sz w:val="24"/>
          <w:shd w:val="clear" w:color="auto" w:fill="FFFFFF"/>
          <w:lang w:bidi="ar"/>
        </w:rPr>
      </w:pPr>
      <w:r>
        <w:rPr>
          <w:rFonts w:hint="eastAsia" w:ascii="宋体" w:hAnsi="宋体" w:eastAsia="宋体" w:cs="宋体"/>
          <w:spacing w:val="-12"/>
          <w:kern w:val="0"/>
          <w:sz w:val="24"/>
          <w:shd w:val="clear" w:color="auto" w:fill="FFFFFF"/>
          <w:lang w:bidi="ar"/>
        </w:rPr>
        <w:t>2021年4月1日-5月31日</w:t>
      </w:r>
    </w:p>
    <w:p>
      <w:pPr>
        <w:ind w:firstLine="432" w:firstLineChars="200"/>
        <w:rPr>
          <w:rFonts w:ascii="宋体" w:hAnsi="宋体" w:eastAsia="宋体" w:cs="宋体"/>
          <w:spacing w:val="-12"/>
          <w:kern w:val="0"/>
          <w:sz w:val="24"/>
          <w:shd w:val="clear" w:color="auto" w:fill="FFFFFF"/>
          <w:lang w:bidi="ar"/>
        </w:rPr>
      </w:pPr>
    </w:p>
    <w:p>
      <w:pPr>
        <w:numPr>
          <w:ilvl w:val="0"/>
          <w:numId w:val="1"/>
        </w:num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招标需求：</w:t>
      </w: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（1） 项目名称：2021年度干线运输业务。</w:t>
      </w: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（2）服务期限：1年。</w:t>
      </w:r>
    </w:p>
    <w:p>
      <w:pPr>
        <w:pStyle w:val="9"/>
        <w:ind w:firstLine="0" w:firstLineChars="0"/>
        <w:rPr>
          <w:rFonts w:asciiTheme="minorEastAsia" w:hAnsiTheme="minorEastAsia" w:eastAsiaTheme="minorEastAsia" w:cstheme="minorEastAsia"/>
          <w:color w:val="111F2C"/>
          <w:shd w:val="clear" w:color="auto" w:fill="FFFFFF"/>
        </w:rPr>
      </w:pPr>
      <w:r>
        <w:rPr>
          <w:rFonts w:hint="eastAsia" w:asciiTheme="minorEastAsia" w:hAnsiTheme="minorEastAsia" w:eastAsiaTheme="minorEastAsia" w:cstheme="minorEastAsia"/>
          <w:color w:val="111F2C"/>
          <w:shd w:val="clear" w:color="auto" w:fill="FFFFFF"/>
        </w:rPr>
        <w:t>（3）业务内容：</w:t>
      </w:r>
      <w:bookmarkStart w:id="0" w:name="_Toc52092679"/>
      <w:r>
        <w:rPr>
          <w:rFonts w:hint="eastAsia" w:asciiTheme="minorEastAsia" w:hAnsiTheme="minorEastAsia" w:eastAsiaTheme="minorEastAsia" w:cstheme="minorEastAsia"/>
          <w:color w:val="111F2C"/>
          <w:shd w:val="clear" w:color="auto" w:fill="FFFFFF"/>
        </w:rPr>
        <w:t>2021年度干线运输业务。</w:t>
      </w:r>
      <w:bookmarkEnd w:id="0"/>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本次招标共涉及两大业务：仓间干线运输、自营入仓干线运输。其中仓间干线运输分</w:t>
      </w: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为大区内短驳运输、厂家直发至松鼠仓运输、跨大区运输。厂家直发线路涉及全国厂</w:t>
      </w: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家，主要以全国厂家运输至各个松鼠DC仓。</w:t>
      </w: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自营业务主要为松鼠仓始发送至京东、猫超等平台仓库。</w:t>
      </w:r>
    </w:p>
    <w:p>
      <w:pPr>
        <w:adjustRightInd w:val="0"/>
        <w:snapToGrid w:val="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3.投标人资格要求</w:t>
      </w:r>
    </w:p>
    <w:p>
      <w:pPr>
        <w:adjustRightInd w:val="0"/>
        <w:snapToGrid w:val="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（1）在中华人民共和国境内合法注册、有独立法人资格和经营许可；</w:t>
      </w:r>
    </w:p>
    <w:p>
      <w:pPr>
        <w:adjustRightInd w:val="0"/>
        <w:snapToGrid w:val="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（2）投标人的注册资本以及实缴资本必须在人民币500万元及以上；</w:t>
      </w:r>
    </w:p>
    <w:p>
      <w:pPr>
        <w:adjustRightInd w:val="0"/>
        <w:snapToGrid w:val="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（3）投标人注册时间必须满三年及以上</w:t>
      </w:r>
    </w:p>
    <w:p>
      <w:pPr>
        <w:adjustRightInd w:val="0"/>
        <w:snapToGrid w:val="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4）投标人具有以下资质文件：《企业法人营业执照》、《组织机构代码证》、《道路经营许可证》、《税务登记证》、《开户许可证》以及运输货物保险等有效证件。说明：税务登记证上无一般纳税人红章的，需单独提供一般纳税人证明，已三证合一的企业，《组织机构代码证》、《税务登记证》不作要求；</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（5）分公司参与投标，需有总公司授权说明</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4.投标报名</w:t>
      </w:r>
    </w:p>
    <w:p>
      <w:pPr>
        <w:pStyle w:val="8"/>
        <w:numPr>
          <w:ilvl w:val="0"/>
          <w:numId w:val="2"/>
        </w:numPr>
        <w:ind w:firstLineChars="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报名时间：2021年4月1至2020年4月10日，上午09：00—12：00时；下午13：00—18：00时（北京时间）。</w:t>
      </w:r>
    </w:p>
    <w:p>
      <w:pPr>
        <w:pStyle w:val="8"/>
        <w:numPr>
          <w:ilvl w:val="0"/>
          <w:numId w:val="2"/>
        </w:numPr>
        <w:ind w:firstLineChars="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报名要求：</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 xml:space="preserve">    提供上述资质文件（已附件形式呈现）并领取报名表（见底页），按要求提供资料及填写报名表，发送至鼠小茜邮件，并抄送鼠彦一邮箱。</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5.招标文件的获取（免费）：</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4月</w:t>
      </w:r>
      <w:r>
        <w:rPr>
          <w:rFonts w:hint="eastAsia" w:asciiTheme="minorEastAsia" w:hAnsiTheme="minorEastAsia" w:cstheme="minorEastAsia"/>
          <w:color w:val="111F2C"/>
          <w:sz w:val="24"/>
          <w:shd w:val="clear" w:color="auto" w:fill="FFFFFF"/>
          <w:lang w:val="en-US" w:eastAsia="zh-CN"/>
        </w:rPr>
        <w:t>10</w:t>
      </w:r>
      <w:r>
        <w:rPr>
          <w:rFonts w:hint="eastAsia" w:asciiTheme="minorEastAsia" w:hAnsiTheme="minorEastAsia" w:cstheme="minorEastAsia"/>
          <w:color w:val="111F2C"/>
          <w:sz w:val="24"/>
          <w:shd w:val="clear" w:color="auto" w:fill="FFFFFF"/>
        </w:rPr>
        <w:t>日-4月</w:t>
      </w:r>
      <w:r>
        <w:rPr>
          <w:rFonts w:hint="eastAsia" w:asciiTheme="minorEastAsia" w:hAnsiTheme="minorEastAsia" w:cstheme="minorEastAsia"/>
          <w:color w:val="111F2C"/>
          <w:sz w:val="24"/>
          <w:shd w:val="clear" w:color="auto" w:fill="FFFFFF"/>
          <w:lang w:val="en-US" w:eastAsia="zh-CN"/>
        </w:rPr>
        <w:t>11</w:t>
      </w:r>
      <w:r>
        <w:rPr>
          <w:rFonts w:hint="eastAsia" w:asciiTheme="minorEastAsia" w:hAnsiTheme="minorEastAsia" w:cstheme="minorEastAsia"/>
          <w:color w:val="111F2C"/>
          <w:sz w:val="24"/>
          <w:shd w:val="clear" w:color="auto" w:fill="FFFFFF"/>
        </w:rPr>
        <w:t>日审核报名名单，对审核通过的单位，已邮件的形式发送招标文件，3日内未收到邮件者</w:t>
      </w:r>
      <w:bookmarkStart w:id="1" w:name="_GoBack"/>
      <w:bookmarkEnd w:id="1"/>
      <w:r>
        <w:rPr>
          <w:rFonts w:hint="eastAsia" w:asciiTheme="minorEastAsia" w:hAnsiTheme="minorEastAsia" w:cstheme="minorEastAsia"/>
          <w:color w:val="111F2C"/>
          <w:sz w:val="24"/>
          <w:shd w:val="clear" w:color="auto" w:fill="FFFFFF"/>
        </w:rPr>
        <w:t>默认未通过审核。</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br w:type="textWrapping"/>
      </w:r>
      <w:r>
        <w:rPr>
          <w:rFonts w:hint="eastAsia" w:asciiTheme="minorEastAsia" w:hAnsiTheme="minorEastAsia" w:cstheme="minorEastAsia"/>
          <w:color w:val="111F2C"/>
          <w:sz w:val="24"/>
          <w:shd w:val="clear" w:color="auto" w:fill="FFFFFF"/>
        </w:rPr>
        <w:t>6.投标/履约保证方式：</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（1）投标保证金：20万，支付方式：转账。</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中标通知书发出后，招标单位将在规定时间内无息退还未中标单位投标保证金。</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（2）履约保证金：</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干线：</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（1）大区内短驳干线设定以下保证金方案：</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新伙伴：运营保障金设置为中标线路年度预计费用的15%；</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老伙伴（20年合作的伙伴）：运营保证金设置为中标线路年度预计费用的10%；</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 xml:space="preserve">（2）厂家直发中标线路年度预计费用的10%；  </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（3）跨区干线运输的保证金设置为中标线路年度费用预算的10%；</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（4）如一家承运商同时负责大区内调拨、跨区调拨和厂家直发，则以大区内调拨标准收取保证金。</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自营：</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新伙伴：运营保障金设置为年度预计费用的10%；</w:t>
      </w:r>
    </w:p>
    <w:p>
      <w:pPr>
        <w:widowControl/>
        <w:jc w:val="left"/>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老伙伴（20年合作的伙伴）：运营保证金设置为年度预计费用的5%；</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说明：所有模式下保证金如果使用银行保函为现金2倍</w:t>
      </w: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7.招标单位及联系方式：</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招标承办单位：安徽仓鼠物流有限公司</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公司地址：安徽省芜湖市弋江区芜湖高新技术产业开发区久盛路8号</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联系人及电话：</w:t>
      </w:r>
    </w:p>
    <w:p>
      <w:pPr>
        <w:ind w:firstLine="1440" w:firstLineChars="60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鼠小茜 ：</w:t>
      </w:r>
      <w:r>
        <w:rPr>
          <w:rFonts w:asciiTheme="minorEastAsia" w:hAnsiTheme="minorEastAsia" w:cstheme="minorEastAsia"/>
          <w:color w:val="111F2C"/>
          <w:sz w:val="24"/>
          <w:shd w:val="clear" w:color="auto" w:fill="FFFFFF"/>
        </w:rPr>
        <w:t>+86-18895320756</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 xml:space="preserve">电子邮箱： </w:t>
      </w:r>
    </w:p>
    <w:p>
      <w:pPr>
        <w:ind w:firstLine="1440" w:firstLineChars="600"/>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鼠小茜 ：</w:t>
      </w:r>
      <w:r>
        <w:rPr>
          <w:rFonts w:asciiTheme="minorEastAsia" w:hAnsiTheme="minorEastAsia" w:cstheme="minorEastAsia"/>
          <w:color w:val="111F2C"/>
          <w:sz w:val="24"/>
          <w:shd w:val="clear" w:color="auto" w:fill="FFFFFF"/>
        </w:rPr>
        <w:t>l_sxq@3songshu.com</w:t>
      </w:r>
    </w:p>
    <w:p>
      <w:pPr>
        <w:rPr>
          <w:rFonts w:asciiTheme="minorEastAsia" w:hAnsiTheme="minorEastAsia" w:cstheme="minorEastAsia"/>
          <w:color w:val="111F2C"/>
          <w:sz w:val="24"/>
          <w:shd w:val="clear" w:color="auto" w:fill="FFFFFF"/>
        </w:rPr>
      </w:pPr>
      <w:r>
        <w:rPr>
          <w:rFonts w:hint="eastAsia" w:asciiTheme="minorEastAsia" w:hAnsiTheme="minorEastAsia" w:cstheme="minorEastAsia"/>
          <w:color w:val="111F2C"/>
          <w:sz w:val="24"/>
          <w:shd w:val="clear" w:color="auto" w:fill="FFFFFF"/>
        </w:rPr>
        <w:t xml:space="preserve">            鼠彦一 ：</w:t>
      </w:r>
      <w:r>
        <w:rPr>
          <w:rFonts w:asciiTheme="minorEastAsia" w:hAnsiTheme="minorEastAsia" w:cstheme="minorEastAsia"/>
          <w:color w:val="111F2C"/>
          <w:sz w:val="24"/>
          <w:shd w:val="clear" w:color="auto" w:fill="FFFFFF"/>
        </w:rPr>
        <w:t>b_syyi@3songshu.com</w:t>
      </w: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rPr>
          <w:rFonts w:asciiTheme="minorEastAsia" w:hAnsiTheme="minorEastAsia" w:cstheme="minorEastAsia"/>
          <w:color w:val="111F2C"/>
          <w:sz w:val="24"/>
          <w:shd w:val="clear" w:color="auto" w:fill="FFFFFF"/>
        </w:rPr>
      </w:pPr>
    </w:p>
    <w:p>
      <w:pPr>
        <w:jc w:val="center"/>
        <w:rPr>
          <w:rFonts w:asciiTheme="majorEastAsia" w:hAnsiTheme="majorEastAsia" w:eastAsiaTheme="majorEastAsia"/>
          <w:bCs/>
          <w:sz w:val="24"/>
        </w:rPr>
      </w:pPr>
      <w:r>
        <w:rPr>
          <w:rFonts w:hint="eastAsia"/>
          <w:b/>
          <w:bCs/>
          <w:sz w:val="44"/>
          <w:szCs w:val="52"/>
        </w:rPr>
        <w:t>报名表</w:t>
      </w:r>
    </w:p>
    <w:p>
      <w:pPr>
        <w:jc w:val="left"/>
        <w:rPr>
          <w:rFonts w:asciiTheme="majorEastAsia" w:hAnsiTheme="majorEastAsia" w:eastAsiaTheme="majorEastAsia"/>
          <w:bCs/>
          <w:sz w:val="24"/>
        </w:rPr>
      </w:pPr>
    </w:p>
    <w:p>
      <w:pPr>
        <w:jc w:val="left"/>
        <w:rPr>
          <w:rFonts w:asciiTheme="majorEastAsia" w:hAnsiTheme="majorEastAsia" w:eastAsiaTheme="majorEastAsia"/>
          <w:bCs/>
          <w:sz w:val="24"/>
        </w:rPr>
      </w:pPr>
    </w:p>
    <w:p>
      <w:pPr>
        <w:jc w:val="left"/>
        <w:rPr>
          <w:rFonts w:asciiTheme="majorEastAsia" w:hAnsiTheme="majorEastAsia" w:eastAsiaTheme="majorEastAsia"/>
          <w:bCs/>
          <w:sz w:val="24"/>
        </w:rPr>
      </w:pPr>
      <w:r>
        <w:rPr>
          <w:rFonts w:hint="eastAsia" w:asciiTheme="majorEastAsia" w:hAnsiTheme="majorEastAsia" w:eastAsiaTheme="majorEastAsia"/>
          <w:bCs/>
          <w:sz w:val="24"/>
        </w:rPr>
        <w:t>安徽仓鼠物流有限公司：</w:t>
      </w:r>
    </w:p>
    <w:p>
      <w:pPr>
        <w:jc w:val="left"/>
        <w:rPr>
          <w:rFonts w:asciiTheme="majorEastAsia" w:hAnsiTheme="majorEastAsia" w:eastAsiaTheme="majorEastAsia"/>
          <w:bCs/>
          <w:sz w:val="24"/>
        </w:rPr>
      </w:pPr>
    </w:p>
    <w:p>
      <w:pPr>
        <w:ind w:firstLine="480"/>
        <w:jc w:val="left"/>
        <w:rPr>
          <w:rFonts w:asciiTheme="majorEastAsia" w:hAnsiTheme="majorEastAsia" w:eastAsiaTheme="majorEastAsia"/>
          <w:bCs/>
          <w:sz w:val="24"/>
        </w:rPr>
      </w:pPr>
      <w:r>
        <w:rPr>
          <w:rFonts w:hint="eastAsia" w:asciiTheme="majorEastAsia" w:hAnsiTheme="majorEastAsia" w:eastAsiaTheme="majorEastAsia"/>
          <w:bCs/>
          <w:sz w:val="24"/>
          <w:u w:val="single"/>
        </w:rPr>
        <w:t xml:space="preserve">           </w:t>
      </w:r>
      <w:r>
        <w:rPr>
          <w:rFonts w:hint="eastAsia" w:asciiTheme="majorEastAsia" w:hAnsiTheme="majorEastAsia" w:eastAsiaTheme="majorEastAsia"/>
          <w:bCs/>
          <w:sz w:val="24"/>
        </w:rPr>
        <w:t xml:space="preserve">公司报名贵公司 </w:t>
      </w:r>
      <w:r>
        <w:rPr>
          <w:rFonts w:hint="eastAsia" w:asciiTheme="majorEastAsia" w:hAnsiTheme="majorEastAsia" w:eastAsiaTheme="majorEastAsia"/>
          <w:bCs/>
          <w:sz w:val="24"/>
          <w:u w:val="single"/>
        </w:rPr>
        <w:t>2021年度干线运输业务</w:t>
      </w:r>
      <w:r>
        <w:rPr>
          <w:rFonts w:hint="eastAsia" w:asciiTheme="majorEastAsia" w:hAnsiTheme="majorEastAsia" w:eastAsiaTheme="majorEastAsia"/>
          <w:bCs/>
          <w:sz w:val="24"/>
        </w:rPr>
        <w:t>项目，并积极响应贵司招标公告及后续招标文件要求，授权我公司以下人员联系投标事宜：</w:t>
      </w:r>
    </w:p>
    <w:p>
      <w:pPr>
        <w:jc w:val="left"/>
        <w:rPr>
          <w:rFonts w:asciiTheme="majorEastAsia" w:hAnsiTheme="majorEastAsia" w:eastAsiaTheme="majorEastAsia"/>
          <w:bCs/>
          <w:sz w:val="24"/>
        </w:rPr>
      </w:pPr>
    </w:p>
    <w:tbl>
      <w:tblPr>
        <w:tblStyle w:val="5"/>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782"/>
        <w:gridCol w:w="1153"/>
        <w:gridCol w:w="2359"/>
        <w:gridCol w:w="1439"/>
        <w:gridCol w:w="1322"/>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姓名</w:t>
            </w:r>
          </w:p>
        </w:tc>
        <w:tc>
          <w:tcPr>
            <w:tcW w:w="782"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性别</w:t>
            </w:r>
          </w:p>
        </w:tc>
        <w:tc>
          <w:tcPr>
            <w:tcW w:w="1153"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职务</w:t>
            </w:r>
          </w:p>
        </w:tc>
        <w:tc>
          <w:tcPr>
            <w:tcW w:w="2359"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身份证号</w:t>
            </w:r>
          </w:p>
        </w:tc>
        <w:tc>
          <w:tcPr>
            <w:tcW w:w="1439"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电话</w:t>
            </w:r>
          </w:p>
        </w:tc>
        <w:tc>
          <w:tcPr>
            <w:tcW w:w="1322"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邮箱</w:t>
            </w:r>
          </w:p>
        </w:tc>
        <w:tc>
          <w:tcPr>
            <w:tcW w:w="1945" w:type="dxa"/>
            <w:vAlign w:val="center"/>
          </w:tcPr>
          <w:p>
            <w:pPr>
              <w:jc w:val="center"/>
              <w:rPr>
                <w:rFonts w:asciiTheme="majorEastAsia" w:hAnsiTheme="majorEastAsia" w:eastAsiaTheme="majorEastAsia"/>
                <w:bCs/>
                <w:sz w:val="24"/>
              </w:rPr>
            </w:pPr>
            <w:r>
              <w:rPr>
                <w:rFonts w:hint="eastAsia" w:asciiTheme="majorEastAsia" w:hAnsiTheme="majorEastAsia" w:eastAsiaTheme="majorEastAsia"/>
                <w:bCs/>
                <w:sz w:val="24"/>
              </w:rPr>
              <w:t>备注（在接受招标文件邮箱的备注栏划“</w:t>
            </w:r>
            <w:r>
              <w:rPr>
                <w:rFonts w:ascii="Arial" w:hAnsi="Arial" w:cs="Arial" w:eastAsiaTheme="majorEastAsia"/>
                <w:bCs/>
                <w:sz w:val="24"/>
              </w:rPr>
              <w:t>√</w:t>
            </w:r>
            <w:r>
              <w:rPr>
                <w:rFonts w:hint="eastAsia" w:asciiTheme="majorEastAsia" w:hAnsiTheme="majorEastAsia" w:eastAsiaTheme="majorEastAsia"/>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75" w:type="dxa"/>
          </w:tcPr>
          <w:p>
            <w:pPr>
              <w:jc w:val="center"/>
              <w:rPr>
                <w:rFonts w:asciiTheme="majorEastAsia" w:hAnsiTheme="majorEastAsia" w:eastAsiaTheme="majorEastAsia"/>
                <w:bCs/>
                <w:sz w:val="24"/>
              </w:rPr>
            </w:pPr>
          </w:p>
        </w:tc>
        <w:tc>
          <w:tcPr>
            <w:tcW w:w="782" w:type="dxa"/>
          </w:tcPr>
          <w:p>
            <w:pPr>
              <w:jc w:val="center"/>
              <w:rPr>
                <w:rFonts w:asciiTheme="majorEastAsia" w:hAnsiTheme="majorEastAsia" w:eastAsiaTheme="majorEastAsia"/>
                <w:bCs/>
                <w:sz w:val="24"/>
              </w:rPr>
            </w:pPr>
          </w:p>
        </w:tc>
        <w:tc>
          <w:tcPr>
            <w:tcW w:w="1153" w:type="dxa"/>
          </w:tcPr>
          <w:p>
            <w:pPr>
              <w:jc w:val="center"/>
              <w:rPr>
                <w:rFonts w:asciiTheme="majorEastAsia" w:hAnsiTheme="majorEastAsia" w:eastAsiaTheme="majorEastAsia"/>
                <w:bCs/>
                <w:sz w:val="24"/>
              </w:rPr>
            </w:pPr>
          </w:p>
        </w:tc>
        <w:tc>
          <w:tcPr>
            <w:tcW w:w="2359" w:type="dxa"/>
          </w:tcPr>
          <w:p>
            <w:pPr>
              <w:jc w:val="center"/>
              <w:rPr>
                <w:rFonts w:asciiTheme="majorEastAsia" w:hAnsiTheme="majorEastAsia" w:eastAsiaTheme="majorEastAsia"/>
                <w:bCs/>
                <w:sz w:val="24"/>
              </w:rPr>
            </w:pPr>
          </w:p>
        </w:tc>
        <w:tc>
          <w:tcPr>
            <w:tcW w:w="1439" w:type="dxa"/>
          </w:tcPr>
          <w:p>
            <w:pPr>
              <w:jc w:val="center"/>
              <w:rPr>
                <w:rFonts w:asciiTheme="majorEastAsia" w:hAnsiTheme="majorEastAsia" w:eastAsiaTheme="majorEastAsia"/>
                <w:bCs/>
                <w:sz w:val="24"/>
              </w:rPr>
            </w:pPr>
          </w:p>
        </w:tc>
        <w:tc>
          <w:tcPr>
            <w:tcW w:w="1322" w:type="dxa"/>
          </w:tcPr>
          <w:p>
            <w:pPr>
              <w:jc w:val="center"/>
              <w:rPr>
                <w:rFonts w:asciiTheme="majorEastAsia" w:hAnsiTheme="majorEastAsia" w:eastAsiaTheme="majorEastAsia"/>
                <w:bCs/>
                <w:sz w:val="24"/>
              </w:rPr>
            </w:pPr>
          </w:p>
        </w:tc>
        <w:tc>
          <w:tcPr>
            <w:tcW w:w="1945" w:type="dxa"/>
          </w:tcPr>
          <w:p>
            <w:pPr>
              <w:jc w:val="center"/>
              <w:rPr>
                <w:rFonts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75" w:type="dxa"/>
          </w:tcPr>
          <w:p>
            <w:pPr>
              <w:jc w:val="center"/>
              <w:rPr>
                <w:rFonts w:asciiTheme="majorEastAsia" w:hAnsiTheme="majorEastAsia" w:eastAsiaTheme="majorEastAsia"/>
                <w:bCs/>
                <w:sz w:val="24"/>
              </w:rPr>
            </w:pPr>
          </w:p>
        </w:tc>
        <w:tc>
          <w:tcPr>
            <w:tcW w:w="782" w:type="dxa"/>
          </w:tcPr>
          <w:p>
            <w:pPr>
              <w:jc w:val="center"/>
              <w:rPr>
                <w:rFonts w:asciiTheme="majorEastAsia" w:hAnsiTheme="majorEastAsia" w:eastAsiaTheme="majorEastAsia"/>
                <w:bCs/>
                <w:sz w:val="24"/>
              </w:rPr>
            </w:pPr>
          </w:p>
        </w:tc>
        <w:tc>
          <w:tcPr>
            <w:tcW w:w="1153" w:type="dxa"/>
          </w:tcPr>
          <w:p>
            <w:pPr>
              <w:jc w:val="center"/>
              <w:rPr>
                <w:rFonts w:asciiTheme="majorEastAsia" w:hAnsiTheme="majorEastAsia" w:eastAsiaTheme="majorEastAsia"/>
                <w:bCs/>
                <w:sz w:val="24"/>
              </w:rPr>
            </w:pPr>
          </w:p>
        </w:tc>
        <w:tc>
          <w:tcPr>
            <w:tcW w:w="2359" w:type="dxa"/>
          </w:tcPr>
          <w:p>
            <w:pPr>
              <w:jc w:val="center"/>
              <w:rPr>
                <w:rFonts w:asciiTheme="majorEastAsia" w:hAnsiTheme="majorEastAsia" w:eastAsiaTheme="majorEastAsia"/>
                <w:bCs/>
                <w:sz w:val="24"/>
              </w:rPr>
            </w:pPr>
          </w:p>
        </w:tc>
        <w:tc>
          <w:tcPr>
            <w:tcW w:w="1439" w:type="dxa"/>
          </w:tcPr>
          <w:p>
            <w:pPr>
              <w:jc w:val="center"/>
              <w:rPr>
                <w:rFonts w:asciiTheme="majorEastAsia" w:hAnsiTheme="majorEastAsia" w:eastAsiaTheme="majorEastAsia"/>
                <w:bCs/>
                <w:sz w:val="24"/>
              </w:rPr>
            </w:pPr>
          </w:p>
        </w:tc>
        <w:tc>
          <w:tcPr>
            <w:tcW w:w="1322" w:type="dxa"/>
          </w:tcPr>
          <w:p>
            <w:pPr>
              <w:jc w:val="center"/>
              <w:rPr>
                <w:rFonts w:asciiTheme="majorEastAsia" w:hAnsiTheme="majorEastAsia" w:eastAsiaTheme="majorEastAsia"/>
                <w:bCs/>
                <w:sz w:val="24"/>
              </w:rPr>
            </w:pPr>
          </w:p>
        </w:tc>
        <w:tc>
          <w:tcPr>
            <w:tcW w:w="1945" w:type="dxa"/>
          </w:tcPr>
          <w:p>
            <w:pPr>
              <w:jc w:val="center"/>
              <w:rPr>
                <w:rFonts w:asciiTheme="majorEastAsia" w:hAnsiTheme="majorEastAsia" w:eastAsiaTheme="majorEastAsia"/>
                <w:bCs/>
                <w:sz w:val="24"/>
              </w:rPr>
            </w:pPr>
          </w:p>
        </w:tc>
      </w:tr>
    </w:tbl>
    <w:p>
      <w:pPr>
        <w:ind w:firstLine="480"/>
        <w:jc w:val="left"/>
        <w:rPr>
          <w:rFonts w:asciiTheme="majorEastAsia" w:hAnsiTheme="majorEastAsia" w:eastAsiaTheme="majorEastAsia"/>
          <w:bCs/>
          <w:sz w:val="24"/>
        </w:rPr>
      </w:pPr>
    </w:p>
    <w:tbl>
      <w:tblPr>
        <w:tblStyle w:val="4"/>
        <w:tblW w:w="9895" w:type="dxa"/>
        <w:tblInd w:w="-409" w:type="dxa"/>
        <w:tblLayout w:type="fixed"/>
        <w:tblCellMar>
          <w:top w:w="0" w:type="dxa"/>
          <w:left w:w="0" w:type="dxa"/>
          <w:bottom w:w="0" w:type="dxa"/>
          <w:right w:w="0" w:type="dxa"/>
        </w:tblCellMar>
      </w:tblPr>
      <w:tblGrid>
        <w:gridCol w:w="2829"/>
        <w:gridCol w:w="3794"/>
        <w:gridCol w:w="3272"/>
      </w:tblGrid>
      <w:tr>
        <w:tblPrEx>
          <w:tblCellMar>
            <w:top w:w="0" w:type="dxa"/>
            <w:left w:w="0" w:type="dxa"/>
            <w:bottom w:w="0" w:type="dxa"/>
            <w:right w:w="0" w:type="dxa"/>
          </w:tblCellMar>
        </w:tblPrEx>
        <w:trPr>
          <w:trHeight w:val="352" w:hRule="atLeast"/>
        </w:trPr>
        <w:tc>
          <w:tcPr>
            <w:tcW w:w="28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投标单位情况</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单位名称</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r>
        <w:tblPrEx>
          <w:tblCellMar>
            <w:top w:w="0" w:type="dxa"/>
            <w:left w:w="0" w:type="dxa"/>
            <w:bottom w:w="0" w:type="dxa"/>
            <w:right w:w="0" w:type="dxa"/>
          </w:tblCellMar>
        </w:tblPrEx>
        <w:trPr>
          <w:trHeight w:val="285" w:hRule="atLeast"/>
        </w:trPr>
        <w:tc>
          <w:tcPr>
            <w:tcW w:w="2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注册资本（万元）</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r>
        <w:tblPrEx>
          <w:tblCellMar>
            <w:top w:w="0" w:type="dxa"/>
            <w:left w:w="0" w:type="dxa"/>
            <w:bottom w:w="0" w:type="dxa"/>
            <w:right w:w="0" w:type="dxa"/>
          </w:tblCellMar>
        </w:tblPrEx>
        <w:trPr>
          <w:trHeight w:val="285" w:hRule="atLeast"/>
        </w:trPr>
        <w:tc>
          <w:tcPr>
            <w:tcW w:w="2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单位地址</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bl>
    <w:p>
      <w:pPr>
        <w:jc w:val="left"/>
        <w:rPr>
          <w:rFonts w:asciiTheme="majorEastAsia" w:hAnsiTheme="majorEastAsia" w:eastAsiaTheme="majorEastAsia"/>
          <w:bCs/>
          <w:sz w:val="24"/>
        </w:rPr>
      </w:pPr>
    </w:p>
    <w:p>
      <w:pPr>
        <w:jc w:val="left"/>
        <w:rPr>
          <w:rFonts w:asciiTheme="majorEastAsia" w:hAnsiTheme="majorEastAsia" w:eastAsiaTheme="majorEastAsia"/>
          <w:bCs/>
          <w:sz w:val="24"/>
        </w:rPr>
      </w:pPr>
      <w:r>
        <w:rPr>
          <w:rFonts w:hint="eastAsia" w:asciiTheme="majorEastAsia" w:hAnsiTheme="majorEastAsia" w:eastAsiaTheme="majorEastAsia"/>
          <w:bCs/>
          <w:sz w:val="24"/>
        </w:rPr>
        <w:t>请在</w:t>
      </w:r>
      <w:r>
        <w:rPr>
          <w:rFonts w:hint="eastAsia" w:asciiTheme="majorEastAsia" w:hAnsiTheme="majorEastAsia" w:eastAsiaTheme="majorEastAsia"/>
          <w:b/>
          <w:color w:val="FF0000"/>
          <w:sz w:val="24"/>
        </w:rPr>
        <w:t>截止日前回传此份“报名表”；</w:t>
      </w:r>
    </w:p>
    <w:p>
      <w:pPr>
        <w:ind w:firstLine="480"/>
        <w:jc w:val="left"/>
        <w:rPr>
          <w:rFonts w:asciiTheme="majorEastAsia" w:hAnsiTheme="majorEastAsia" w:eastAsiaTheme="majorEastAsia"/>
          <w:bCs/>
          <w:sz w:val="24"/>
        </w:rPr>
      </w:pPr>
    </w:p>
    <w:p>
      <w:pPr>
        <w:ind w:firstLine="480"/>
        <w:jc w:val="left"/>
        <w:rPr>
          <w:rFonts w:asciiTheme="majorEastAsia" w:hAnsiTheme="majorEastAsia" w:eastAsiaTheme="majorEastAsia"/>
          <w:bCs/>
          <w:sz w:val="24"/>
        </w:rPr>
      </w:pPr>
    </w:p>
    <w:p>
      <w:pPr>
        <w:ind w:firstLine="480"/>
        <w:jc w:val="left"/>
        <w:rPr>
          <w:rFonts w:asciiTheme="majorEastAsia" w:hAnsiTheme="majorEastAsia" w:eastAsiaTheme="majorEastAsia"/>
          <w:bCs/>
          <w:sz w:val="24"/>
        </w:rPr>
      </w:pPr>
    </w:p>
    <w:p>
      <w:pPr>
        <w:ind w:firstLine="480"/>
        <w:jc w:val="left"/>
        <w:rPr>
          <w:rFonts w:asciiTheme="majorEastAsia" w:hAnsiTheme="majorEastAsia" w:eastAsiaTheme="majorEastAsia"/>
          <w:bCs/>
          <w:color w:val="FF0000"/>
          <w:sz w:val="24"/>
        </w:rPr>
      </w:pPr>
      <w:r>
        <w:rPr>
          <w:rFonts w:hint="eastAsia" w:asciiTheme="majorEastAsia" w:hAnsiTheme="majorEastAsia" w:eastAsiaTheme="majorEastAsia"/>
          <w:bCs/>
          <w:color w:val="FF0000"/>
          <w:sz w:val="24"/>
        </w:rPr>
        <w:t>（注：回传邮箱主题要求：</w:t>
      </w:r>
      <w:r>
        <w:rPr>
          <w:rFonts w:hint="eastAsia" w:asciiTheme="majorEastAsia" w:hAnsiTheme="majorEastAsia" w:eastAsiaTheme="majorEastAsia"/>
          <w:bCs/>
          <w:color w:val="FF0000"/>
          <w:sz w:val="24"/>
          <w:u w:val="single"/>
        </w:rPr>
        <w:t xml:space="preserve">     X  X    </w:t>
      </w:r>
      <w:r>
        <w:rPr>
          <w:rFonts w:hint="eastAsia" w:asciiTheme="majorEastAsia" w:hAnsiTheme="majorEastAsia" w:eastAsiaTheme="majorEastAsia"/>
          <w:bCs/>
          <w:color w:val="FF0000"/>
          <w:sz w:val="24"/>
        </w:rPr>
        <w:t>公司确认报名表。）</w:t>
      </w:r>
    </w:p>
    <w:p>
      <w:pPr>
        <w:ind w:firstLine="480"/>
        <w:jc w:val="left"/>
        <w:rPr>
          <w:rFonts w:asciiTheme="majorEastAsia" w:hAnsiTheme="majorEastAsia" w:eastAsiaTheme="majorEastAsia"/>
          <w:bCs/>
          <w:sz w:val="24"/>
        </w:rPr>
      </w:pPr>
    </w:p>
    <w:p>
      <w:pPr>
        <w:ind w:firstLine="480"/>
        <w:jc w:val="left"/>
        <w:rPr>
          <w:rFonts w:asciiTheme="majorEastAsia" w:hAnsiTheme="majorEastAsia" w:eastAsiaTheme="majorEastAsia"/>
          <w:bCs/>
          <w:sz w:val="24"/>
        </w:rPr>
      </w:pPr>
    </w:p>
    <w:p>
      <w:pPr>
        <w:ind w:firstLine="480"/>
        <w:jc w:val="left"/>
        <w:rPr>
          <w:rFonts w:asciiTheme="majorEastAsia" w:hAnsiTheme="majorEastAsia" w:eastAsiaTheme="majorEastAsia"/>
          <w:bCs/>
          <w:sz w:val="24"/>
        </w:rPr>
      </w:pPr>
    </w:p>
    <w:p>
      <w:pPr>
        <w:ind w:firstLine="480"/>
        <w:jc w:val="center"/>
        <w:rPr>
          <w:rFonts w:asciiTheme="majorEastAsia" w:hAnsiTheme="majorEastAsia" w:eastAsiaTheme="majorEastAsia"/>
          <w:bCs/>
          <w:sz w:val="24"/>
        </w:rPr>
      </w:pPr>
      <w:r>
        <w:rPr>
          <w:rFonts w:hint="eastAsia" w:asciiTheme="majorEastAsia" w:hAnsiTheme="majorEastAsia" w:eastAsiaTheme="majorEastAsia"/>
          <w:bCs/>
          <w:sz w:val="24"/>
        </w:rPr>
        <w:t>投标单位名称（签章）：</w:t>
      </w:r>
    </w:p>
    <w:p>
      <w:pPr>
        <w:ind w:firstLine="480"/>
        <w:jc w:val="center"/>
        <w:rPr>
          <w:rFonts w:asciiTheme="majorEastAsia" w:hAnsiTheme="majorEastAsia" w:eastAsiaTheme="majorEastAsia"/>
          <w:bCs/>
          <w:sz w:val="24"/>
        </w:rPr>
      </w:pPr>
    </w:p>
    <w:p>
      <w:pPr>
        <w:ind w:firstLine="480"/>
        <w:jc w:val="center"/>
        <w:rPr>
          <w:rFonts w:asciiTheme="majorEastAsia" w:hAnsiTheme="majorEastAsia" w:eastAsiaTheme="majorEastAsia"/>
          <w:bCs/>
          <w:sz w:val="24"/>
        </w:rPr>
      </w:pPr>
    </w:p>
    <w:p>
      <w:pPr>
        <w:ind w:firstLine="480"/>
        <w:jc w:val="center"/>
        <w:rPr>
          <w:rFonts w:asciiTheme="majorEastAsia" w:hAnsiTheme="majorEastAsia" w:eastAsiaTheme="majorEastAsia"/>
          <w:bCs/>
          <w:sz w:val="24"/>
        </w:rPr>
      </w:pPr>
      <w:r>
        <w:rPr>
          <w:rFonts w:hint="eastAsia" w:asciiTheme="majorEastAsia" w:hAnsiTheme="majorEastAsia" w:eastAsiaTheme="majorEastAsia"/>
          <w:bCs/>
          <w:sz w:val="24"/>
        </w:rPr>
        <w:t>公司法人代表签字（签章）：</w:t>
      </w:r>
    </w:p>
    <w:p>
      <w:pPr>
        <w:ind w:firstLine="480"/>
        <w:jc w:val="center"/>
        <w:rPr>
          <w:rFonts w:asciiTheme="majorEastAsia" w:hAnsiTheme="majorEastAsia" w:eastAsiaTheme="majorEastAsia"/>
          <w:bCs/>
          <w:sz w:val="24"/>
        </w:rPr>
      </w:pPr>
    </w:p>
    <w:p>
      <w:pPr>
        <w:ind w:firstLine="480"/>
        <w:jc w:val="center"/>
        <w:rPr>
          <w:rFonts w:asciiTheme="majorEastAsia" w:hAnsiTheme="majorEastAsia" w:eastAsiaTheme="majorEastAsia"/>
          <w:bCs/>
          <w:sz w:val="24"/>
        </w:rPr>
      </w:pPr>
    </w:p>
    <w:p>
      <w:pPr>
        <w:ind w:firstLine="480"/>
        <w:jc w:val="center"/>
        <w:rPr>
          <w:rFonts w:asciiTheme="majorEastAsia" w:hAnsiTheme="majorEastAsia" w:eastAsiaTheme="majorEastAsia"/>
          <w:bCs/>
          <w:sz w:val="24"/>
        </w:rPr>
      </w:pPr>
      <w:r>
        <w:rPr>
          <w:rFonts w:hint="eastAsia" w:asciiTheme="majorEastAsia" w:hAnsiTheme="majorEastAsia" w:eastAsiaTheme="majorEastAsia"/>
          <w:bCs/>
          <w:sz w:val="24"/>
        </w:rPr>
        <w:t>年  月   日</w:t>
      </w:r>
    </w:p>
    <w:p>
      <w:pPr>
        <w:rPr>
          <w:rFonts w:asciiTheme="minorEastAsia" w:hAnsiTheme="minorEastAsia" w:cstheme="minorEastAsia"/>
          <w:color w:val="111F2C"/>
          <w:sz w:val="24"/>
          <w:shd w:val="clear" w:color="auto" w:fill="FFFFFF"/>
        </w:rPr>
      </w:pPr>
    </w:p>
    <w:sectPr>
      <w:headerReference r:id="rId3" w:type="default"/>
      <w:footerReference r:id="rId4" w:type="default"/>
      <w:pgSz w:w="11906" w:h="16838"/>
      <w:pgMar w:top="1091" w:right="1486" w:bottom="1440" w:left="1380" w:header="2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2</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pPr>
    <w:r>
      <w:rPr>
        <w:u w:val="single"/>
      </w:rPr>
      <w:drawing>
        <wp:inline distT="0" distB="0" distL="0" distR="0">
          <wp:extent cx="799465" cy="468630"/>
          <wp:effectExtent l="0" t="0" r="8255"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9465" cy="4686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DF87"/>
    <w:multiLevelType w:val="singleLevel"/>
    <w:tmpl w:val="00A4DF87"/>
    <w:lvl w:ilvl="0" w:tentative="0">
      <w:start w:val="2"/>
      <w:numFmt w:val="decimal"/>
      <w:lvlText w:val="%1."/>
      <w:lvlJc w:val="left"/>
      <w:pPr>
        <w:tabs>
          <w:tab w:val="left" w:pos="312"/>
        </w:tabs>
      </w:pPr>
    </w:lvl>
  </w:abstractNum>
  <w:abstractNum w:abstractNumId="1">
    <w:nsid w:val="5D013D78"/>
    <w:multiLevelType w:val="multilevel"/>
    <w:tmpl w:val="5D013D7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BD"/>
    <w:rsid w:val="000433BD"/>
    <w:rsid w:val="000B160D"/>
    <w:rsid w:val="002C22D3"/>
    <w:rsid w:val="002E3687"/>
    <w:rsid w:val="003409BB"/>
    <w:rsid w:val="003E6191"/>
    <w:rsid w:val="00487A65"/>
    <w:rsid w:val="004B4E84"/>
    <w:rsid w:val="00593070"/>
    <w:rsid w:val="008520B2"/>
    <w:rsid w:val="00A63809"/>
    <w:rsid w:val="00A97F8B"/>
    <w:rsid w:val="00B6659D"/>
    <w:rsid w:val="00CA1C48"/>
    <w:rsid w:val="00CA4898"/>
    <w:rsid w:val="00D24756"/>
    <w:rsid w:val="00D87CB8"/>
    <w:rsid w:val="00DF7A00"/>
    <w:rsid w:val="00E53795"/>
    <w:rsid w:val="00FB5AB2"/>
    <w:rsid w:val="16816E70"/>
    <w:rsid w:val="1E055B8E"/>
    <w:rsid w:val="25B73D4B"/>
    <w:rsid w:val="2FC54AC6"/>
    <w:rsid w:val="30C35420"/>
    <w:rsid w:val="3BE36295"/>
    <w:rsid w:val="4193114C"/>
    <w:rsid w:val="48F23176"/>
    <w:rsid w:val="56A279BE"/>
    <w:rsid w:val="5E644CFA"/>
    <w:rsid w:val="78737918"/>
    <w:rsid w:val="7A842472"/>
    <w:rsid w:val="FAD649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style>
  <w:style w:type="paragraph" w:customStyle="1" w:styleId="9">
    <w:name w:val="GK 0正文"/>
    <w:basedOn w:val="1"/>
    <w:qFormat/>
    <w:uiPriority w:val="0"/>
    <w:pPr>
      <w:spacing w:line="360" w:lineRule="auto"/>
      <w:ind w:firstLine="200" w:firstLineChars="200"/>
    </w:pPr>
    <w:rPr>
      <w:rFonts w:eastAsia="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241</Words>
  <Characters>1377</Characters>
  <Lines>11</Lines>
  <Paragraphs>3</Paragraphs>
  <TotalTime>195</TotalTime>
  <ScaleCrop>false</ScaleCrop>
  <LinksUpToDate>false</LinksUpToDate>
  <CharactersWithSpaces>1615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杨桃</dc:creator>
  <cp:lastModifiedBy>开心就笑一下</cp:lastModifiedBy>
  <dcterms:modified xsi:type="dcterms:W3CDTF">2021-04-01T07:11:01Z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5ADAD3591A004358B6E380FA9119CE0E</vt:lpwstr>
  </property>
</Properties>
</file>