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25" w:rsidRDefault="007D7332">
      <w:pPr>
        <w:spacing w:line="360" w:lineRule="auto"/>
        <w:rPr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主要技术参数及需求：</w:t>
      </w:r>
    </w:p>
    <w:p w:rsidR="006D2325" w:rsidRDefault="007D7332">
      <w:pPr>
        <w:pStyle w:val="a5"/>
        <w:numPr>
          <w:ilvl w:val="0"/>
          <w:numId w:val="1"/>
        </w:numPr>
        <w:snapToGrid w:val="0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444444"/>
        </w:rPr>
      </w:pPr>
      <w:r>
        <w:rPr>
          <w:rFonts w:ascii="微软雅黑" w:eastAsia="微软雅黑" w:hAnsi="微软雅黑" w:hint="eastAsia"/>
          <w:b/>
          <w:color w:val="444444"/>
        </w:rPr>
        <w:t>备份容量要求：</w:t>
      </w:r>
    </w:p>
    <w:p w:rsidR="006D2325" w:rsidRDefault="007D7332">
      <w:pPr>
        <w:pStyle w:val="a5"/>
        <w:snapToGrid w:val="0"/>
        <w:spacing w:before="0" w:beforeAutospacing="0" w:after="0" w:afterAutospacing="0" w:line="360" w:lineRule="auto"/>
        <w:ind w:left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备份前容量约</w:t>
      </w:r>
      <w:r>
        <w:rPr>
          <w:rFonts w:ascii="微软雅黑" w:eastAsia="微软雅黑" w:hAnsi="微软雅黑" w:hint="eastAsia"/>
          <w:color w:val="444444"/>
          <w:sz w:val="20"/>
          <w:szCs w:val="20"/>
        </w:rPr>
        <w:t>40TB</w:t>
      </w:r>
    </w:p>
    <w:p w:rsidR="006D2325" w:rsidRDefault="007D7332">
      <w:pPr>
        <w:pStyle w:val="a5"/>
        <w:snapToGrid w:val="0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444444"/>
        </w:rPr>
      </w:pPr>
      <w:r>
        <w:rPr>
          <w:rFonts w:ascii="微软雅黑" w:eastAsia="微软雅黑" w:hAnsi="微软雅黑" w:hint="eastAsia"/>
          <w:b/>
          <w:color w:val="444444"/>
        </w:rPr>
        <w:t>二、软件主要要求：</w:t>
      </w:r>
    </w:p>
    <w:tbl>
      <w:tblPr>
        <w:tblW w:w="0" w:type="auto"/>
        <w:tblInd w:w="93" w:type="dxa"/>
        <w:tblLook w:val="04A0"/>
      </w:tblPr>
      <w:tblGrid>
        <w:gridCol w:w="1149"/>
        <w:gridCol w:w="7280"/>
      </w:tblGrid>
      <w:tr w:rsidR="006D2325">
        <w:trPr>
          <w:trHeight w:val="2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指标项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技术要求</w:t>
            </w:r>
          </w:p>
        </w:tc>
      </w:tr>
      <w:tr w:rsidR="006D2325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品牌要求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VEEAM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COMMVAULT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、国产主流备份品牌。</w:t>
            </w:r>
          </w:p>
        </w:tc>
      </w:tr>
      <w:tr w:rsidR="006D2325">
        <w:trPr>
          <w:trHeight w:val="127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功能要求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配置满足物理机操作系统、文件、数据库的备份恢复、异地灾备功能。</w:t>
            </w:r>
          </w:p>
          <w:p w:rsidR="006D2325" w:rsidRDefault="007D733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备份软件的服务器端、客户端必须支持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IBM AIX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HP HP-UX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Sun Solaris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Windows Server 2003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及以上、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Linux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等。</w:t>
            </w:r>
          </w:p>
          <w:p w:rsidR="006D2325" w:rsidRDefault="007D733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支持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Oracle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DB2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MYS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QL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SQL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Server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SAP HANA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SAP 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Oracle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等主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流数据库的在线、离线备份。</w:t>
            </w:r>
          </w:p>
          <w:p w:rsidR="006D2325" w:rsidRDefault="007D733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备份软件应能够支持存储区域网络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(SAN)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环境下的备份，支持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LAN-Free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备份以及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Server-Free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备份</w:t>
            </w:r>
          </w:p>
        </w:tc>
      </w:tr>
      <w:tr w:rsidR="006D2325">
        <w:trPr>
          <w:trHeight w:val="877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6D232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虚拟化需要支持：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Azure,Citrix Xen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Docker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Amazon,Nutanix,Openstack,Oracle VM,Redhat KVM, vmware Vsphere5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,HyperV,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华为虚拟化，私有云平台、阿里虚拟化平台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D2325">
        <w:trPr>
          <w:trHeight w:val="877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6D232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虚拟化备份应支持定时备份，实时同步备份。虚拟机恢复时应支持虚拟机整机恢复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; 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虚拟机系统中单个文件恢复，单个文件恢复应支持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windows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和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Linux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平台下的文件系统如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NTFS,EXT4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等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; 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虚拟机即时挂载恢复等恢复模式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6D2325">
        <w:trPr>
          <w:trHeight w:val="70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6D232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云平台支持：阿里云，腾讯云，华为云，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AWS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Azure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云</w:t>
            </w:r>
          </w:p>
        </w:tc>
      </w:tr>
      <w:tr w:rsidR="006D2325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6D232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中文界面。本次招标要求提供全中文管理界面，而不是通过汉化包实现</w:t>
            </w:r>
          </w:p>
        </w:tc>
      </w:tr>
      <w:tr w:rsidR="006D2325">
        <w:trPr>
          <w:trHeight w:val="51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6D232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要求对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Oracle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HANA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DB2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Informix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SQL Server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等数据库进行备份和恢复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时提供全图形化操作，无需手工编写任何脚本或者批处理文件。</w:t>
            </w:r>
          </w:p>
        </w:tc>
      </w:tr>
      <w:tr w:rsidR="006D2325">
        <w:trPr>
          <w:trHeight w:val="76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6D232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要求备份软件能够实现主机级别的数据复制，通过数据复制，保证生产系系统在其他地方拥有能够随时启用的数据以及应用。支持文件系统及相关应用连续数据复制保护，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数据实时复制和快照保护不受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License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数量限制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6D2325">
        <w:trPr>
          <w:trHeight w:val="76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6D232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具有断点续备功能，可以在图形界面上对文件系统和数据库进行中断、继续备份操作，备份从断点继续，而不是从头开始。同时实现对于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oracle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数据库的断点续备功能。</w:t>
            </w:r>
          </w:p>
        </w:tc>
      </w:tr>
      <w:tr w:rsidR="006D2325">
        <w:trPr>
          <w:trHeight w:val="76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6D232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备份数据防勒索：备份软件应具备极高的安全性，可以阻止任何非法进程修改备份数据，避免备份数据被破坏导致的无法恢复。</w:t>
            </w:r>
          </w:p>
        </w:tc>
      </w:tr>
      <w:tr w:rsidR="006D2325">
        <w:trPr>
          <w:trHeight w:val="51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6D232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在权限管理方面，能够对使用软件的用户进行分类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组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管理，对每类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组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用户所拥有的操作和管理权限都可以进行灵活设置。</w:t>
            </w:r>
          </w:p>
        </w:tc>
      </w:tr>
      <w:tr w:rsidR="006D2325">
        <w:trPr>
          <w:trHeight w:val="51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6D232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数据管理软件集成基于内容的全文检索能力，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能快速检索到需要恢复的文件</w:t>
            </w: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6D2325">
        <w:trPr>
          <w:trHeight w:val="76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6D232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应支持通过邮件或微信等方式对备份完成与异常情况告警通知功能</w:t>
            </w:r>
          </w:p>
        </w:tc>
      </w:tr>
      <w:tr w:rsidR="006D2325">
        <w:trPr>
          <w:trHeight w:val="76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6D232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Pr="00EA7F3D" w:rsidRDefault="007D733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A7F3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软件内置有重复数据删除技术，进行源端或目标端的数据去重，并支持广域网的低带宽传输。</w:t>
            </w:r>
          </w:p>
        </w:tc>
      </w:tr>
      <w:tr w:rsidR="006D2325">
        <w:trPr>
          <w:trHeight w:val="102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6D232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异地容灾：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、配置异地容灾模块</w:t>
            </w:r>
            <w:bookmarkStart w:id="0" w:name="_GoBack"/>
            <w:bookmarkEnd w:id="0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，只传送在目标端没有的数据块，传输的数据量小，节省时间和网络带宽；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、能够在指定的时间点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时间段调度容灾拷贝计划，时间控制灵活；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、能够选择部分数据复制，不是将所有的已备份数据全部复制。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d.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源拷贝和容灾拷贝可以设置不同的保留时间。</w:t>
            </w:r>
          </w:p>
        </w:tc>
      </w:tr>
      <w:tr w:rsidR="006D2325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提供投标型号产品（软件）包含有软件主要功能截图及可实现功能的相关文档。</w:t>
            </w:r>
          </w:p>
        </w:tc>
      </w:tr>
      <w:tr w:rsidR="005A79AD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D" w:rsidRDefault="005A79A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实施要求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9AD" w:rsidRPr="00F530F2" w:rsidRDefault="005A79AD" w:rsidP="00F530F2">
            <w:pPr>
              <w:pStyle w:val="a6"/>
              <w:widowControl/>
              <w:numPr>
                <w:ilvl w:val="0"/>
                <w:numId w:val="4"/>
              </w:numPr>
              <w:ind w:firstLineChars="0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F530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提供该项目</w:t>
            </w:r>
            <w:r w:rsidR="00F530F2" w:rsidRPr="00F530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所需全部</w:t>
            </w:r>
            <w:r w:rsidRPr="00F530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实施服务，</w:t>
            </w:r>
            <w:r w:rsidR="00F530F2" w:rsidRPr="00F530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针对招标方实际环境，完成备份环境搭建、系</w:t>
            </w:r>
            <w:r w:rsidR="00F530F2" w:rsidRPr="00F530F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统备份、及后续备份策略制定。</w:t>
            </w:r>
          </w:p>
          <w:p w:rsidR="00F530F2" w:rsidRPr="00F530F2" w:rsidRDefault="00F530F2" w:rsidP="00F530F2">
            <w:pPr>
              <w:pStyle w:val="a6"/>
              <w:widowControl/>
              <w:numPr>
                <w:ilvl w:val="0"/>
                <w:numId w:val="4"/>
              </w:numPr>
              <w:ind w:firstLineChars="0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针对备份后的副本，进行实地演练，验证备份有效性及软件功能完备性。</w:t>
            </w:r>
          </w:p>
        </w:tc>
      </w:tr>
      <w:tr w:rsidR="006D2325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售后要求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应不少于三年（含升级、授权等服务）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质保期后收费标准应单独列表说明。</w:t>
            </w:r>
          </w:p>
        </w:tc>
      </w:tr>
      <w:tr w:rsidR="006D232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授权要求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325" w:rsidRDefault="007D7332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20"/>
                <w:szCs w:val="20"/>
              </w:rPr>
              <w:t>提供原厂家对于此项目的授权及服务承诺。</w:t>
            </w:r>
          </w:p>
        </w:tc>
      </w:tr>
    </w:tbl>
    <w:p w:rsidR="006D2325" w:rsidRDefault="006D2325">
      <w:pPr>
        <w:pStyle w:val="a5"/>
        <w:snapToGrid w:val="0"/>
        <w:spacing w:before="0" w:beforeAutospacing="0" w:after="0" w:afterAutospacing="0"/>
        <w:rPr>
          <w:rFonts w:ascii="微软雅黑" w:eastAsia="微软雅黑" w:hAnsi="微软雅黑"/>
          <w:color w:val="444444"/>
          <w:sz w:val="20"/>
          <w:szCs w:val="20"/>
        </w:rPr>
      </w:pPr>
    </w:p>
    <w:p w:rsidR="006D2325" w:rsidRDefault="007D7332">
      <w:pPr>
        <w:pStyle w:val="a5"/>
        <w:numPr>
          <w:ilvl w:val="0"/>
          <w:numId w:val="1"/>
        </w:numPr>
        <w:snapToGrid w:val="0"/>
        <w:spacing w:before="0" w:beforeAutospacing="0" w:after="0" w:afterAutospacing="0" w:line="360" w:lineRule="auto"/>
        <w:rPr>
          <w:rFonts w:ascii="微软雅黑" w:eastAsia="微软雅黑" w:hAnsi="微软雅黑" w:cs="Calibri"/>
          <w:b/>
          <w:color w:val="000000"/>
        </w:rPr>
      </w:pPr>
      <w:r>
        <w:rPr>
          <w:rFonts w:ascii="微软雅黑" w:eastAsia="微软雅黑" w:hAnsi="微软雅黑" w:cs="Calibri" w:hint="eastAsia"/>
          <w:b/>
          <w:color w:val="000000"/>
        </w:rPr>
        <w:t>硬件主要要求：</w:t>
      </w:r>
    </w:p>
    <w:p w:rsidR="006D2325" w:rsidRDefault="007D7332">
      <w:pPr>
        <w:pStyle w:val="a5"/>
        <w:snapToGrid w:val="0"/>
        <w:spacing w:before="0" w:beforeAutospacing="0" w:after="0" w:afterAutospacing="0" w:line="360" w:lineRule="auto"/>
        <w:rPr>
          <w:rFonts w:ascii="微软雅黑" w:eastAsia="微软雅黑" w:hAnsi="微软雅黑" w:cs="Calibri"/>
          <w:b/>
          <w:color w:val="000000"/>
          <w:sz w:val="22"/>
          <w:szCs w:val="22"/>
        </w:rPr>
      </w:pPr>
      <w:r>
        <w:rPr>
          <w:rFonts w:ascii="微软雅黑" w:eastAsia="微软雅黑" w:hAnsi="微软雅黑" w:cs="Calibri" w:hint="eastAsia"/>
          <w:b/>
          <w:color w:val="000000"/>
          <w:sz w:val="22"/>
          <w:szCs w:val="22"/>
        </w:rPr>
        <w:t>以下硬件适配服务器型号：</w:t>
      </w:r>
      <w:r>
        <w:rPr>
          <w:rFonts w:ascii="微软雅黑" w:eastAsia="微软雅黑" w:hAnsi="微软雅黑" w:cs="Calibri" w:hint="eastAsia"/>
          <w:b/>
          <w:color w:val="000000"/>
          <w:sz w:val="22"/>
          <w:szCs w:val="22"/>
        </w:rPr>
        <w:t xml:space="preserve">IBM </w:t>
      </w:r>
      <w:r>
        <w:rPr>
          <w:rFonts w:ascii="微软雅黑" w:eastAsia="微软雅黑" w:hAnsi="微软雅黑" w:cs="Calibri" w:hint="eastAsia"/>
          <w:b/>
          <w:color w:val="000000"/>
          <w:sz w:val="22"/>
          <w:szCs w:val="22"/>
        </w:rPr>
        <w:t>X3650 M3</w:t>
      </w:r>
    </w:p>
    <w:p w:rsidR="006D2325" w:rsidRDefault="007D7332" w:rsidP="00EA7F3D">
      <w:pPr>
        <w:pStyle w:val="a5"/>
        <w:numPr>
          <w:ilvl w:val="0"/>
          <w:numId w:val="3"/>
        </w:numPr>
        <w:snapToGrid w:val="0"/>
        <w:spacing w:before="0" w:beforeAutospacing="0" w:after="0" w:afterAutospacing="0" w:line="360" w:lineRule="auto"/>
        <w:rPr>
          <w:rFonts w:ascii="微软雅黑" w:eastAsia="微软雅黑" w:hAnsi="微软雅黑" w:cs="Calibri" w:hint="eastAsia"/>
          <w:color w:val="000000"/>
          <w:sz w:val="22"/>
          <w:szCs w:val="22"/>
        </w:rPr>
      </w:pP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硬盘：企业级</w:t>
      </w: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SSD</w:t>
      </w: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固态硬盘</w:t>
      </w: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4+</w:t>
      </w: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企业级</w:t>
      </w: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SAS</w:t>
      </w: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机械硬盘</w:t>
      </w: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2</w:t>
      </w: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，</w:t>
      </w: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SSD</w:t>
      </w: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磁盘单块容量≥</w:t>
      </w: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400GB</w:t>
      </w: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，机械硬盘单块容≥</w:t>
      </w: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2TB</w:t>
      </w: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。</w:t>
      </w:r>
    </w:p>
    <w:p w:rsidR="00EA7F3D" w:rsidRDefault="00EA7F3D" w:rsidP="00EA7F3D">
      <w:pPr>
        <w:pStyle w:val="a5"/>
        <w:numPr>
          <w:ilvl w:val="0"/>
          <w:numId w:val="3"/>
        </w:numPr>
        <w:snapToGrid w:val="0"/>
        <w:spacing w:before="0" w:beforeAutospacing="0" w:after="0" w:afterAutospacing="0" w:line="360" w:lineRule="auto"/>
        <w:rPr>
          <w:rFonts w:ascii="微软雅黑" w:eastAsia="微软雅黑" w:hAnsi="微软雅黑" w:cs="Calibri"/>
          <w:color w:val="000000"/>
          <w:sz w:val="22"/>
          <w:szCs w:val="22"/>
        </w:rPr>
      </w:pP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内存：64G</w:t>
      </w:r>
    </w:p>
    <w:p w:rsidR="006D2325" w:rsidRDefault="00EA7F3D">
      <w:pPr>
        <w:pStyle w:val="a5"/>
        <w:snapToGrid w:val="0"/>
        <w:spacing w:before="0" w:beforeAutospacing="0" w:after="0" w:afterAutospacing="0" w:line="360" w:lineRule="auto"/>
        <w:rPr>
          <w:rFonts w:ascii="微软雅黑" w:eastAsia="微软雅黑" w:hAnsi="微软雅黑" w:cs="Calibri"/>
          <w:color w:val="000000"/>
          <w:sz w:val="22"/>
          <w:szCs w:val="22"/>
        </w:rPr>
      </w:pP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3</w:t>
      </w:r>
      <w:r w:rsidR="007D7332">
        <w:rPr>
          <w:rFonts w:ascii="微软雅黑" w:eastAsia="微软雅黑" w:hAnsi="微软雅黑" w:cs="Calibri" w:hint="eastAsia"/>
          <w:color w:val="000000"/>
          <w:sz w:val="22"/>
          <w:szCs w:val="22"/>
        </w:rPr>
        <w:t>、服务器网卡：</w:t>
      </w:r>
      <w:r w:rsidR="007D7332">
        <w:rPr>
          <w:rFonts w:ascii="微软雅黑" w:eastAsia="微软雅黑" w:hAnsi="微软雅黑" w:cs="Calibri" w:hint="eastAsia"/>
          <w:color w:val="000000"/>
          <w:sz w:val="22"/>
          <w:szCs w:val="22"/>
        </w:rPr>
        <w:t xml:space="preserve"> 1</w:t>
      </w:r>
      <w:r w:rsidR="007D7332">
        <w:rPr>
          <w:rFonts w:ascii="微软雅黑" w:eastAsia="微软雅黑" w:hAnsi="微软雅黑" w:cs="Calibri" w:hint="eastAsia"/>
          <w:color w:val="000000"/>
          <w:sz w:val="22"/>
          <w:szCs w:val="22"/>
        </w:rPr>
        <w:t>块双端口万兆光口网卡（含</w:t>
      </w:r>
      <w:r w:rsidR="007D7332">
        <w:rPr>
          <w:rFonts w:ascii="微软雅黑" w:eastAsia="微软雅黑" w:hAnsi="微软雅黑" w:cs="Calibri" w:hint="eastAsia"/>
          <w:color w:val="000000"/>
          <w:sz w:val="22"/>
          <w:szCs w:val="22"/>
        </w:rPr>
        <w:t>2</w:t>
      </w:r>
      <w:r w:rsidR="007D7332">
        <w:rPr>
          <w:rFonts w:ascii="微软雅黑" w:eastAsia="微软雅黑" w:hAnsi="微软雅黑" w:cs="Calibri" w:hint="eastAsia"/>
          <w:color w:val="000000"/>
          <w:sz w:val="22"/>
          <w:szCs w:val="22"/>
        </w:rPr>
        <w:t>个多模光模块）。</w:t>
      </w:r>
    </w:p>
    <w:p w:rsidR="006D2325" w:rsidRDefault="00EA7F3D">
      <w:pPr>
        <w:pStyle w:val="a5"/>
        <w:snapToGrid w:val="0"/>
        <w:spacing w:before="0" w:beforeAutospacing="0" w:after="0" w:afterAutospacing="0" w:line="360" w:lineRule="auto"/>
        <w:rPr>
          <w:rFonts w:ascii="微软雅黑" w:eastAsia="微软雅黑" w:hAnsi="微软雅黑" w:cs="Calibri"/>
          <w:color w:val="000000"/>
          <w:sz w:val="22"/>
          <w:szCs w:val="22"/>
        </w:rPr>
      </w:pP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4</w:t>
      </w:r>
      <w:r w:rsidR="007D7332">
        <w:rPr>
          <w:rFonts w:ascii="微软雅黑" w:eastAsia="微软雅黑" w:hAnsi="微软雅黑" w:cs="Calibri" w:hint="eastAsia"/>
          <w:color w:val="000000"/>
          <w:sz w:val="22"/>
          <w:szCs w:val="22"/>
        </w:rPr>
        <w:t>、交换机：华为</w:t>
      </w:r>
      <w:r w:rsidR="007D7332">
        <w:rPr>
          <w:rFonts w:ascii="微软雅黑" w:eastAsia="微软雅黑" w:hAnsi="微软雅黑" w:cs="Calibri"/>
          <w:color w:val="000000"/>
          <w:sz w:val="22"/>
          <w:szCs w:val="22"/>
        </w:rPr>
        <w:t>s5720s-28x-li-ac</w:t>
      </w:r>
      <w:r w:rsidR="007D7332">
        <w:rPr>
          <w:rFonts w:ascii="微软雅黑" w:eastAsia="微软雅黑" w:hAnsi="微软雅黑" w:cs="Calibri" w:hint="eastAsia"/>
          <w:color w:val="000000"/>
          <w:sz w:val="22"/>
          <w:szCs w:val="22"/>
        </w:rPr>
        <w:t>，含</w:t>
      </w:r>
      <w:r w:rsidR="007D7332">
        <w:rPr>
          <w:rFonts w:ascii="微软雅黑" w:eastAsia="微软雅黑" w:hAnsi="微软雅黑" w:cs="Calibri" w:hint="eastAsia"/>
          <w:color w:val="000000"/>
          <w:sz w:val="22"/>
          <w:szCs w:val="22"/>
        </w:rPr>
        <w:t>2</w:t>
      </w:r>
      <w:r w:rsidR="007D7332">
        <w:rPr>
          <w:rFonts w:ascii="微软雅黑" w:eastAsia="微软雅黑" w:hAnsi="微软雅黑" w:cs="Calibri" w:hint="eastAsia"/>
          <w:color w:val="000000"/>
          <w:sz w:val="22"/>
          <w:szCs w:val="22"/>
        </w:rPr>
        <w:t>单模万兆光模块</w:t>
      </w:r>
      <w:r w:rsidR="007D7332">
        <w:rPr>
          <w:rFonts w:ascii="微软雅黑" w:eastAsia="微软雅黑" w:hAnsi="微软雅黑" w:cs="Calibri"/>
          <w:color w:val="000000"/>
          <w:sz w:val="22"/>
          <w:szCs w:val="22"/>
        </w:rPr>
        <w:t>(1310nm,10km,LC)</w:t>
      </w:r>
      <w:r w:rsidR="007D7332">
        <w:rPr>
          <w:rFonts w:ascii="微软雅黑" w:eastAsia="微软雅黑" w:hAnsi="微软雅黑" w:cs="Calibri" w:hint="eastAsia"/>
          <w:color w:val="000000"/>
          <w:sz w:val="22"/>
          <w:szCs w:val="22"/>
        </w:rPr>
        <w:t>+2</w:t>
      </w:r>
      <w:r w:rsidR="007D7332">
        <w:rPr>
          <w:rFonts w:ascii="微软雅黑" w:eastAsia="微软雅黑" w:hAnsi="微软雅黑" w:cs="Calibri" w:hint="eastAsia"/>
          <w:color w:val="000000"/>
          <w:sz w:val="22"/>
          <w:szCs w:val="22"/>
        </w:rPr>
        <w:t>多模万兆光模块</w:t>
      </w:r>
      <w:r w:rsidR="007D7332">
        <w:rPr>
          <w:rFonts w:ascii="微软雅黑" w:eastAsia="微软雅黑" w:hAnsi="微软雅黑" w:cs="Calibri"/>
          <w:color w:val="000000"/>
          <w:sz w:val="22"/>
          <w:szCs w:val="22"/>
        </w:rPr>
        <w:t>(850nm,0.3km,LC)</w:t>
      </w:r>
      <w:r w:rsidR="007D7332">
        <w:rPr>
          <w:rFonts w:ascii="微软雅黑" w:eastAsia="微软雅黑" w:hAnsi="微软雅黑" w:cs="Calibri" w:hint="eastAsia"/>
          <w:color w:val="000000"/>
          <w:sz w:val="22"/>
          <w:szCs w:val="22"/>
        </w:rPr>
        <w:t>。</w:t>
      </w:r>
    </w:p>
    <w:p w:rsidR="006D2325" w:rsidRDefault="00EA7F3D">
      <w:pPr>
        <w:pStyle w:val="a5"/>
        <w:snapToGrid w:val="0"/>
        <w:spacing w:before="0" w:beforeAutospacing="0" w:after="0" w:afterAutospacing="0" w:line="360" w:lineRule="auto"/>
        <w:rPr>
          <w:rFonts w:ascii="微软雅黑" w:eastAsia="微软雅黑" w:hAnsi="微软雅黑" w:cs="Calibri"/>
          <w:color w:val="000000"/>
          <w:sz w:val="22"/>
          <w:szCs w:val="22"/>
        </w:rPr>
      </w:pPr>
      <w:r>
        <w:rPr>
          <w:rFonts w:ascii="微软雅黑" w:eastAsia="微软雅黑" w:hAnsi="微软雅黑" w:cs="Calibri" w:hint="eastAsia"/>
          <w:color w:val="000000"/>
          <w:sz w:val="22"/>
          <w:szCs w:val="22"/>
        </w:rPr>
        <w:t>5、连接线缆：提供该项目实施所需全部连接类线缆</w:t>
      </w:r>
      <w:r w:rsidR="007D7332">
        <w:rPr>
          <w:rFonts w:ascii="微软雅黑" w:eastAsia="微软雅黑" w:hAnsi="微软雅黑" w:cs="Calibri" w:hint="eastAsia"/>
          <w:color w:val="000000"/>
          <w:sz w:val="22"/>
          <w:szCs w:val="22"/>
        </w:rPr>
        <w:t>。</w:t>
      </w:r>
    </w:p>
    <w:p w:rsidR="006D2325" w:rsidRDefault="007D7332">
      <w:pPr>
        <w:snapToGrid w:val="0"/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四、系统总体要求：</w:t>
      </w:r>
    </w:p>
    <w:p w:rsidR="006D2325" w:rsidRDefault="007D7332">
      <w:pPr>
        <w:snapToGrid w:val="0"/>
        <w:spacing w:line="360" w:lineRule="auto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1</w:t>
      </w:r>
      <w:r>
        <w:rPr>
          <w:rFonts w:ascii="微软雅黑" w:eastAsia="微软雅黑" w:hAnsi="微软雅黑" w:hint="eastAsia"/>
          <w:sz w:val="22"/>
        </w:rPr>
        <w:t>、先进性：投标产品按采购方参数要求选用成熟应用于市场或更新后的型号，不得选用已淘汰或即将淘汰的产品。</w:t>
      </w:r>
    </w:p>
    <w:p w:rsidR="006D2325" w:rsidRDefault="007D7332">
      <w:pPr>
        <w:snapToGrid w:val="0"/>
        <w:spacing w:line="360" w:lineRule="auto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2</w:t>
      </w:r>
      <w:r>
        <w:rPr>
          <w:rFonts w:ascii="微软雅黑" w:eastAsia="微软雅黑" w:hAnsi="微软雅黑" w:hint="eastAsia"/>
          <w:sz w:val="22"/>
        </w:rPr>
        <w:t>、实用性：产品配置和设计最大限度的满足使用和后期运维管理的各项需求，应具有较高性价比。</w:t>
      </w:r>
    </w:p>
    <w:p w:rsidR="006D2325" w:rsidRDefault="007D7332">
      <w:pPr>
        <w:snapToGrid w:val="0"/>
        <w:spacing w:line="360" w:lineRule="auto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3</w:t>
      </w:r>
      <w:r>
        <w:rPr>
          <w:rFonts w:ascii="微软雅黑" w:eastAsia="微软雅黑" w:hAnsi="微软雅黑" w:hint="eastAsia"/>
          <w:sz w:val="22"/>
        </w:rPr>
        <w:t>、可靠性：产品技术或配套设备应选用成熟的主流技术，即产品应采用在实际工程中广泛应用的成熟可靠的产品，以保证系统长期稳定的运行。</w:t>
      </w:r>
    </w:p>
    <w:p w:rsidR="006D2325" w:rsidRDefault="007D7332">
      <w:pPr>
        <w:snapToGrid w:val="0"/>
        <w:spacing w:line="360" w:lineRule="auto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4</w:t>
      </w:r>
      <w:r>
        <w:rPr>
          <w:rFonts w:ascii="微软雅黑" w:eastAsia="微软雅黑" w:hAnsi="微软雅黑" w:hint="eastAsia"/>
          <w:sz w:val="22"/>
        </w:rPr>
        <w:t>、可扩展性：应充分考虑到未来技术发展和使用要求的变化，系统功能扩展和技术提升的可能性，以充分保护投资，保证可持续发展的要求，确保业主的投资效益。</w:t>
      </w:r>
    </w:p>
    <w:p w:rsidR="006D2325" w:rsidRDefault="007D7332">
      <w:pPr>
        <w:snapToGrid w:val="0"/>
        <w:spacing w:line="360" w:lineRule="auto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5</w:t>
      </w:r>
      <w:r>
        <w:rPr>
          <w:rFonts w:ascii="微软雅黑" w:eastAsia="微软雅黑" w:hAnsi="微软雅黑" w:hint="eastAsia"/>
          <w:sz w:val="22"/>
        </w:rPr>
        <w:t>、安全性：包括产品的自身安全和信息的传</w:t>
      </w:r>
      <w:r>
        <w:rPr>
          <w:rFonts w:ascii="微软雅黑" w:eastAsia="微软雅黑" w:hAnsi="微软雅黑" w:hint="eastAsia"/>
          <w:sz w:val="22"/>
        </w:rPr>
        <w:t>递安全。</w:t>
      </w:r>
    </w:p>
    <w:p w:rsidR="006D2325" w:rsidRDefault="007D7332">
      <w:pPr>
        <w:snapToGrid w:val="0"/>
        <w:spacing w:line="360" w:lineRule="auto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lastRenderedPageBreak/>
        <w:t>6</w:t>
      </w:r>
      <w:r>
        <w:rPr>
          <w:rFonts w:ascii="微软雅黑" w:eastAsia="微软雅黑" w:hAnsi="微软雅黑" w:hint="eastAsia"/>
          <w:sz w:val="22"/>
        </w:rPr>
        <w:t>、开放性：所有系统设备应选用标准化产品，设备选型应与技术发展的趋势相适应；遵循开放性原则，软件、硬件、通信接口、网络操作系统和数据库管理系统等应符合国际标准，使系统具备良好的兼容性和扩展性。</w:t>
      </w:r>
    </w:p>
    <w:sectPr w:rsidR="006D2325" w:rsidSect="006D2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332" w:rsidRDefault="007D7332" w:rsidP="00EA7F3D">
      <w:r>
        <w:separator/>
      </w:r>
    </w:p>
  </w:endnote>
  <w:endnote w:type="continuationSeparator" w:id="1">
    <w:p w:rsidR="007D7332" w:rsidRDefault="007D7332" w:rsidP="00EA7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332" w:rsidRDefault="007D7332" w:rsidP="00EA7F3D">
      <w:r>
        <w:separator/>
      </w:r>
    </w:p>
  </w:footnote>
  <w:footnote w:type="continuationSeparator" w:id="1">
    <w:p w:rsidR="007D7332" w:rsidRDefault="007D7332" w:rsidP="00EA7F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77FA"/>
    <w:multiLevelType w:val="multilevel"/>
    <w:tmpl w:val="327277FA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F30C16"/>
    <w:multiLevelType w:val="hybridMultilevel"/>
    <w:tmpl w:val="F0A462E6"/>
    <w:lvl w:ilvl="0" w:tplc="E78221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690A54"/>
    <w:multiLevelType w:val="hybridMultilevel"/>
    <w:tmpl w:val="780E28FE"/>
    <w:lvl w:ilvl="0" w:tplc="CB364F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F42CE3"/>
    <w:multiLevelType w:val="multilevel"/>
    <w:tmpl w:val="68F42CE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6EF"/>
    <w:rsid w:val="00001602"/>
    <w:rsid w:val="000104E5"/>
    <w:rsid w:val="00072B06"/>
    <w:rsid w:val="000D05F4"/>
    <w:rsid w:val="000D1DFC"/>
    <w:rsid w:val="000E5C4B"/>
    <w:rsid w:val="000F4BE9"/>
    <w:rsid w:val="001058E7"/>
    <w:rsid w:val="001476EF"/>
    <w:rsid w:val="001968C5"/>
    <w:rsid w:val="001B34C4"/>
    <w:rsid w:val="001B36CD"/>
    <w:rsid w:val="00205B0A"/>
    <w:rsid w:val="002B30AA"/>
    <w:rsid w:val="002E7C09"/>
    <w:rsid w:val="00307BE2"/>
    <w:rsid w:val="003133B3"/>
    <w:rsid w:val="00313B17"/>
    <w:rsid w:val="003246E0"/>
    <w:rsid w:val="00343D2A"/>
    <w:rsid w:val="004121B4"/>
    <w:rsid w:val="00414F74"/>
    <w:rsid w:val="00493C02"/>
    <w:rsid w:val="005A79AD"/>
    <w:rsid w:val="005E419C"/>
    <w:rsid w:val="00612CCF"/>
    <w:rsid w:val="0061566A"/>
    <w:rsid w:val="006A3F8E"/>
    <w:rsid w:val="006D2325"/>
    <w:rsid w:val="00747206"/>
    <w:rsid w:val="007D7332"/>
    <w:rsid w:val="009C603B"/>
    <w:rsid w:val="00CF76EC"/>
    <w:rsid w:val="00D238EF"/>
    <w:rsid w:val="00DE5F62"/>
    <w:rsid w:val="00EA7F3D"/>
    <w:rsid w:val="00EB2FCF"/>
    <w:rsid w:val="00ED1359"/>
    <w:rsid w:val="00F25326"/>
    <w:rsid w:val="00F51669"/>
    <w:rsid w:val="00F530F2"/>
    <w:rsid w:val="00F80A69"/>
    <w:rsid w:val="00F82E61"/>
    <w:rsid w:val="550A71C6"/>
    <w:rsid w:val="5CA9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D2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D2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D23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6D232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D2325"/>
    <w:rPr>
      <w:sz w:val="18"/>
      <w:szCs w:val="18"/>
    </w:rPr>
  </w:style>
  <w:style w:type="paragraph" w:styleId="a6">
    <w:name w:val="List Paragraph"/>
    <w:basedOn w:val="a"/>
    <w:uiPriority w:val="34"/>
    <w:qFormat/>
    <w:rsid w:val="006D23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305</Words>
  <Characters>1742</Characters>
  <Application>Microsoft Office Word</Application>
  <DocSecurity>0</DocSecurity>
  <Lines>14</Lines>
  <Paragraphs>4</Paragraphs>
  <ScaleCrop>false</ScaleCrop>
  <Company>微软中国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胡晓光</dc:creator>
  <cp:lastModifiedBy>胡晓光</cp:lastModifiedBy>
  <cp:revision>29</cp:revision>
  <dcterms:created xsi:type="dcterms:W3CDTF">2021-03-16T07:36:00Z</dcterms:created>
  <dcterms:modified xsi:type="dcterms:W3CDTF">2021-03-25T00:38:00Z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A81399D09D344F85B10A98BED6ECAF9E</vt:lpwstr>
  </property>
</Properties>
</file>